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C23A9" w14:textId="77777777" w:rsidR="001E7595" w:rsidRPr="001E7595" w:rsidRDefault="001E7595" w:rsidP="001E7595">
      <w:pPr>
        <w:shd w:val="clear" w:color="auto" w:fill="FFFFFF"/>
        <w:spacing w:before="300" w:after="150" w:line="240" w:lineRule="auto"/>
        <w:outlineLvl w:val="1"/>
        <w:rPr>
          <w:rFonts w:ascii="Source Sans Pro" w:eastAsia="Times New Roman" w:hAnsi="Source Sans Pro" w:cs="Times New Roman"/>
          <w:color w:val="333333"/>
          <w:sz w:val="45"/>
          <w:szCs w:val="45"/>
          <w:lang w:eastAsia="en-IN"/>
        </w:rPr>
      </w:pPr>
      <w:r w:rsidRPr="001E7595">
        <w:rPr>
          <w:rFonts w:ascii="Source Sans Pro" w:eastAsia="Times New Roman" w:hAnsi="Source Sans Pro" w:cs="Times New Roman"/>
          <w:b/>
          <w:bCs/>
          <w:color w:val="333333"/>
          <w:sz w:val="45"/>
          <w:szCs w:val="45"/>
          <w:lang w:eastAsia="en-IN"/>
        </w:rPr>
        <w:t>Due Dates of Filing GST Returns</w:t>
      </w:r>
    </w:p>
    <w:p w14:paraId="1360CEF5" w14:textId="77777777" w:rsidR="001E7595" w:rsidRPr="001E7595" w:rsidRDefault="001E7595" w:rsidP="001E7595">
      <w:pPr>
        <w:shd w:val="clear" w:color="auto" w:fill="FFFFFF"/>
        <w:spacing w:after="150" w:line="240" w:lineRule="auto"/>
        <w:rPr>
          <w:rFonts w:ascii="Source Sans Pro" w:eastAsia="Times New Roman" w:hAnsi="Source Sans Pro" w:cs="Times New Roman"/>
          <w:color w:val="333333"/>
          <w:sz w:val="24"/>
          <w:szCs w:val="24"/>
          <w:lang w:eastAsia="en-IN"/>
        </w:rPr>
      </w:pPr>
      <w:r w:rsidRPr="001E7595">
        <w:rPr>
          <w:rFonts w:ascii="Source Sans Pro" w:eastAsia="Times New Roman" w:hAnsi="Source Sans Pro" w:cs="Times New Roman"/>
          <w:color w:val="333333"/>
          <w:sz w:val="24"/>
          <w:szCs w:val="24"/>
          <w:lang w:eastAsia="en-IN"/>
        </w:rPr>
        <w:t>These returns are as per the CGST Act*</w:t>
      </w:r>
    </w:p>
    <w:p w14:paraId="03F04834" w14:textId="77777777" w:rsidR="001E7595" w:rsidRPr="001E7595" w:rsidRDefault="001E7595" w:rsidP="001E7595">
      <w:pPr>
        <w:shd w:val="clear" w:color="auto" w:fill="FFFFFF"/>
        <w:spacing w:after="150" w:line="240" w:lineRule="auto"/>
        <w:rPr>
          <w:rFonts w:ascii="Source Sans Pro" w:eastAsia="Times New Roman" w:hAnsi="Source Sans Pro" w:cs="Times New Roman"/>
          <w:color w:val="333333"/>
          <w:sz w:val="24"/>
          <w:szCs w:val="24"/>
          <w:lang w:eastAsia="en-IN"/>
        </w:rPr>
      </w:pPr>
      <w:r w:rsidRPr="001E7595">
        <w:rPr>
          <w:rFonts w:ascii="Source Sans Pro" w:eastAsia="Times New Roman" w:hAnsi="Source Sans Pro" w:cs="Times New Roman"/>
          <w:color w:val="333333"/>
          <w:sz w:val="24"/>
          <w:szCs w:val="24"/>
          <w:lang w:eastAsia="en-IN"/>
        </w:rPr>
        <w:t> </w:t>
      </w:r>
    </w:p>
    <w:tbl>
      <w:tblPr>
        <w:tblW w:w="5000" w:type="pct"/>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930"/>
        <w:gridCol w:w="2575"/>
        <w:gridCol w:w="1930"/>
        <w:gridCol w:w="2575"/>
      </w:tblGrid>
      <w:tr w:rsidR="001E7595" w:rsidRPr="001E7595" w14:paraId="21E0E63E"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40E9309"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b/>
                <w:bCs/>
                <w:sz w:val="24"/>
                <w:szCs w:val="24"/>
                <w:lang w:eastAsia="en-IN"/>
              </w:rPr>
              <w:t>Return Form</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E2B9730"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b/>
                <w:bCs/>
                <w:sz w:val="24"/>
                <w:szCs w:val="24"/>
                <w:lang w:eastAsia="en-IN"/>
              </w:rPr>
              <w:t>Description</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953DAE3"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b/>
                <w:bCs/>
                <w:sz w:val="24"/>
                <w:szCs w:val="24"/>
                <w:lang w:eastAsia="en-IN"/>
              </w:rPr>
              <w:t>Frequency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1011720"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b/>
                <w:bCs/>
                <w:sz w:val="24"/>
                <w:szCs w:val="24"/>
                <w:lang w:eastAsia="en-IN"/>
              </w:rPr>
              <w:t>Due Date</w:t>
            </w:r>
          </w:p>
        </w:tc>
      </w:tr>
      <w:tr w:rsidR="001E7595" w:rsidRPr="001E7595" w14:paraId="2E452CD5" w14:textId="77777777" w:rsidTr="001E7595">
        <w:tc>
          <w:tcPr>
            <w:tcW w:w="1071" w:type="pct"/>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BED942B"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5" w:history="1">
              <w:r w:rsidRPr="001E7595">
                <w:rPr>
                  <w:rFonts w:ascii="Times New Roman" w:eastAsia="Times New Roman" w:hAnsi="Times New Roman" w:cs="Times New Roman"/>
                  <w:color w:val="337AB7"/>
                  <w:sz w:val="24"/>
                  <w:szCs w:val="24"/>
                  <w:u w:val="single"/>
                  <w:lang w:eastAsia="en-IN"/>
                </w:rPr>
                <w:t>GSTR-1</w:t>
              </w:r>
            </w:hyperlink>
          </w:p>
        </w:tc>
        <w:tc>
          <w:tcPr>
            <w:tcW w:w="1429" w:type="pct"/>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45A0B13"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Details of outward supplies of taxable goods and/or services affected.</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D67CB24"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1E90C01"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11th* of the next month with effect from October 2018 until September 2020.</w:t>
            </w:r>
          </w:p>
          <w:p w14:paraId="747E59BA"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*Previously, the due date was 10th of the next month.</w:t>
            </w:r>
          </w:p>
        </w:tc>
      </w:tr>
      <w:tr w:rsidR="001E7595" w:rsidRPr="001E7595" w14:paraId="7022C21D" w14:textId="77777777" w:rsidTr="001E7595">
        <w:tc>
          <w:tcPr>
            <w:tcW w:w="1071" w:type="pct"/>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14:paraId="2ED5AF63" w14:textId="77777777" w:rsidR="001E7595" w:rsidRPr="001E7595" w:rsidRDefault="001E7595" w:rsidP="001E7595">
            <w:pPr>
              <w:spacing w:after="0" w:line="240" w:lineRule="auto"/>
              <w:rPr>
                <w:rFonts w:ascii="Times New Roman" w:eastAsia="Times New Roman" w:hAnsi="Times New Roman" w:cs="Times New Roman"/>
                <w:sz w:val="24"/>
                <w:szCs w:val="24"/>
                <w:lang w:eastAsia="en-IN"/>
              </w:rPr>
            </w:pPr>
          </w:p>
        </w:tc>
        <w:tc>
          <w:tcPr>
            <w:tcW w:w="1429" w:type="pct"/>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14:paraId="56B631CB" w14:textId="77777777" w:rsidR="001E7595" w:rsidRPr="001E7595" w:rsidRDefault="001E7595" w:rsidP="001E7595">
            <w:pPr>
              <w:spacing w:after="0" w:line="240" w:lineRule="auto"/>
              <w:rPr>
                <w:rFonts w:ascii="Times New Roman" w:eastAsia="Times New Roman" w:hAnsi="Times New Roman" w:cs="Times New Roman"/>
                <w:sz w:val="24"/>
                <w:szCs w:val="24"/>
                <w:lang w:eastAsia="en-IN"/>
              </w:rPr>
            </w:pP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6A127DE"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Quarterly </w:t>
            </w:r>
          </w:p>
          <w:p w14:paraId="0F833170"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(If opted)</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70C5B99"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End of the month succeeding the quarter.</w:t>
            </w:r>
          </w:p>
        </w:tc>
      </w:tr>
      <w:tr w:rsidR="001E7595" w:rsidRPr="001E7595" w14:paraId="3E8E621B" w14:textId="77777777" w:rsidTr="001E7595">
        <w:tc>
          <w:tcPr>
            <w:tcW w:w="1071" w:type="pct"/>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76F9B7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6" w:history="1">
              <w:r w:rsidRPr="001E7595">
                <w:rPr>
                  <w:rFonts w:ascii="Times New Roman" w:eastAsia="Times New Roman" w:hAnsi="Times New Roman" w:cs="Times New Roman"/>
                  <w:color w:val="337AB7"/>
                  <w:sz w:val="24"/>
                  <w:szCs w:val="24"/>
                  <w:u w:val="single"/>
                  <w:lang w:eastAsia="en-IN"/>
                </w:rPr>
                <w:t>GSTR-3B</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FAB651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Simple return in which summary of outward supplies along with input tax credit is declared and payment of tax is affected by the taxpayer.</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D51125F"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A3A8E24"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Staggered^ from the month of January 2020 onwards*</w:t>
            </w:r>
          </w:p>
          <w:p w14:paraId="636BEDCB"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*Previously 20th of the next month for all taxpayers.</w:t>
            </w:r>
          </w:p>
        </w:tc>
      </w:tr>
      <w:tr w:rsidR="001E7595" w:rsidRPr="001E7595" w14:paraId="03AEF91A" w14:textId="77777777" w:rsidTr="001E7595">
        <w:tc>
          <w:tcPr>
            <w:tcW w:w="1071" w:type="pct"/>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14:paraId="77568C15" w14:textId="77777777" w:rsidR="001E7595" w:rsidRPr="001E7595" w:rsidRDefault="001E7595" w:rsidP="001E7595">
            <w:pPr>
              <w:spacing w:after="0" w:line="240" w:lineRule="auto"/>
              <w:rPr>
                <w:rFonts w:ascii="Times New Roman" w:eastAsia="Times New Roman" w:hAnsi="Times New Roman" w:cs="Times New Roman"/>
                <w:sz w:val="24"/>
                <w:szCs w:val="24"/>
                <w:lang w:eastAsia="en-IN"/>
              </w:rPr>
            </w:pPr>
          </w:p>
        </w:tc>
        <w:tc>
          <w:tcPr>
            <w:tcW w:w="3929" w:type="pct"/>
            <w:gridSpan w:val="3"/>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E48FF8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^20th of next month for taxpayers with an aggregate turnover in the previous financial year more than Rs 5 crore.</w:t>
            </w:r>
          </w:p>
          <w:p w14:paraId="617EFE0F"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For the taxpayers with aggregate turnover equal to or below Rs 5 crore, 22nd of next month for taxpayers in category X states/UTs and 24th of next month for taxpayers in category X states/UTs </w:t>
            </w:r>
          </w:p>
          <w:p w14:paraId="5FE56B80" w14:textId="77777777" w:rsidR="001E7595" w:rsidRPr="001E7595" w:rsidRDefault="001E7595" w:rsidP="001E7595">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b/>
                <w:bCs/>
                <w:sz w:val="24"/>
                <w:szCs w:val="24"/>
                <w:lang w:eastAsia="en-IN"/>
              </w:rPr>
              <w:t>Category X: </w:t>
            </w:r>
            <w:r w:rsidRPr="001E7595">
              <w:rPr>
                <w:rFonts w:ascii="Times New Roman" w:eastAsia="Times New Roman" w:hAnsi="Times New Roman" w:cs="Times New Roman"/>
                <w:sz w:val="24"/>
                <w:szCs w:val="24"/>
                <w:lang w:eastAsia="en-IN"/>
              </w:rPr>
              <w:t>Chhattisgarh, Madhya Pradesh, Gujarat, Maharashtra, Karnataka, Goa, Kerala, Tamil Nadu, Telangana or Andhra Pradesh or the Union territories of Daman and Diu and Dadra and Nagar Haveli, Puducherry, Andaman and Nicobar Islands and Lakshadweep.</w:t>
            </w:r>
          </w:p>
          <w:p w14:paraId="7F59F679" w14:textId="77777777" w:rsidR="001E7595" w:rsidRPr="001E7595" w:rsidRDefault="001E7595" w:rsidP="001E7595">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p>
          <w:p w14:paraId="39516C27" w14:textId="77777777" w:rsidR="001E7595" w:rsidRPr="001E7595" w:rsidRDefault="001E7595" w:rsidP="001E7595">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b/>
                <w:bCs/>
                <w:sz w:val="24"/>
                <w:szCs w:val="24"/>
                <w:lang w:eastAsia="en-IN"/>
              </w:rPr>
              <w:t>Category Y: </w:t>
            </w:r>
            <w:r w:rsidRPr="001E7595">
              <w:rPr>
                <w:rFonts w:ascii="Times New Roman" w:eastAsia="Times New Roman" w:hAnsi="Times New Roman" w:cs="Times New Roman"/>
                <w:sz w:val="24"/>
                <w:szCs w:val="24"/>
                <w:lang w:eastAsia="en-IN"/>
              </w:rPr>
              <w:t xml:space="preserve">Himachal Pradesh, Punjab, Uttarakhand, Haryana, Rajasthan, Uttar Pradesh, Bihar, Sikkim, Arunachal Pradesh, Nagaland, Manipur, Mizoram, Tripura, Meghalaya, Assam, West Bengal, Jharkhand or Odisha or the Union </w:t>
            </w:r>
            <w:r w:rsidRPr="001E7595">
              <w:rPr>
                <w:rFonts w:ascii="Times New Roman" w:eastAsia="Times New Roman" w:hAnsi="Times New Roman" w:cs="Times New Roman"/>
                <w:sz w:val="24"/>
                <w:szCs w:val="24"/>
                <w:lang w:eastAsia="en-IN"/>
              </w:rPr>
              <w:lastRenderedPageBreak/>
              <w:t>Territories of Jammu and Kashmir, Ladakh, Chandigarh and New Delhi.</w:t>
            </w:r>
          </w:p>
        </w:tc>
      </w:tr>
      <w:tr w:rsidR="001E7595" w:rsidRPr="001E7595" w14:paraId="5F927302"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A97014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7" w:history="1">
              <w:r w:rsidRPr="001E7595">
                <w:rPr>
                  <w:rFonts w:ascii="Times New Roman" w:eastAsia="Times New Roman" w:hAnsi="Times New Roman" w:cs="Times New Roman"/>
                  <w:color w:val="337AB7"/>
                  <w:sz w:val="24"/>
                  <w:szCs w:val="24"/>
                  <w:u w:val="single"/>
                  <w:lang w:eastAsia="en-IN"/>
                </w:rPr>
                <w:t>CMP-08</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E181E43"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Statement-cum-challan to make a tax payment by a taxpayer registered under the composition scheme under section 10 of the CGST Act (supplier of goods) and CGST (Rate) notification no. 02/2019 dated 7th March 2020 (Supplier of services)</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E4DCFA6"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Quarterly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A23EEF1"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18th of the month succeeding the quarter.</w:t>
            </w:r>
          </w:p>
        </w:tc>
      </w:tr>
      <w:tr w:rsidR="001E7595" w:rsidRPr="001E7595" w14:paraId="542E4491"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052FD4E"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8" w:history="1">
              <w:r w:rsidRPr="001E7595">
                <w:rPr>
                  <w:rFonts w:ascii="Times New Roman" w:eastAsia="Times New Roman" w:hAnsi="Times New Roman" w:cs="Times New Roman"/>
                  <w:color w:val="337AB7"/>
                  <w:sz w:val="24"/>
                  <w:szCs w:val="24"/>
                  <w:u w:val="single"/>
                  <w:lang w:eastAsia="en-IN"/>
                </w:rPr>
                <w:t>GSTR-4</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ACC4A30"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Return for a taxpayer registered under the composition scheme under section 10 of the CGST Act (supplier of goods) and CGST (Rate) notification no. 02/2019 dated 7th March 2020 (Supplier of services).</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A46FDC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Annually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081F203"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30th of the month succeeding a financial year.</w:t>
            </w:r>
          </w:p>
        </w:tc>
      </w:tr>
      <w:tr w:rsidR="001E7595" w:rsidRPr="001E7595" w14:paraId="78F3284F"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E094299"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9" w:history="1">
              <w:r w:rsidRPr="001E7595">
                <w:rPr>
                  <w:rFonts w:ascii="Times New Roman" w:eastAsia="Times New Roman" w:hAnsi="Times New Roman" w:cs="Times New Roman"/>
                  <w:color w:val="337AB7"/>
                  <w:sz w:val="24"/>
                  <w:szCs w:val="24"/>
                  <w:u w:val="single"/>
                  <w:lang w:eastAsia="en-IN"/>
                </w:rPr>
                <w:t>GSTR-5</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44CABD8"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Return for a non-resident foreign taxable person.</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C694327"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D420629"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20th of the next month.</w:t>
            </w:r>
          </w:p>
        </w:tc>
      </w:tr>
      <w:tr w:rsidR="001E7595" w:rsidRPr="001E7595" w14:paraId="62DF1384"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35E619A"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0" w:history="1">
              <w:r w:rsidRPr="001E7595">
                <w:rPr>
                  <w:rFonts w:ascii="Times New Roman" w:eastAsia="Times New Roman" w:hAnsi="Times New Roman" w:cs="Times New Roman"/>
                  <w:color w:val="337AB7"/>
                  <w:sz w:val="24"/>
                  <w:szCs w:val="24"/>
                  <w:u w:val="single"/>
                  <w:lang w:eastAsia="en-IN"/>
                </w:rPr>
                <w:t>GSTR-6</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6D3110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Return for an input service distributor to distribute the eligible input tax credit to its branches.</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A405F2F"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2903F74"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13th of the next month.</w:t>
            </w:r>
          </w:p>
        </w:tc>
      </w:tr>
      <w:tr w:rsidR="001E7595" w:rsidRPr="001E7595" w14:paraId="4527FAB1"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2FC88A5"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1" w:history="1">
              <w:r w:rsidRPr="001E7595">
                <w:rPr>
                  <w:rFonts w:ascii="Times New Roman" w:eastAsia="Times New Roman" w:hAnsi="Times New Roman" w:cs="Times New Roman"/>
                  <w:color w:val="337AB7"/>
                  <w:sz w:val="24"/>
                  <w:szCs w:val="24"/>
                  <w:u w:val="single"/>
                  <w:lang w:eastAsia="en-IN"/>
                </w:rPr>
                <w:t>GSTR-7</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D12E5AD"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Return for government authorities deducting tax at source (TDS).</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901FF7A"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CB2DF2A"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10th of the next month.</w:t>
            </w:r>
          </w:p>
        </w:tc>
      </w:tr>
      <w:tr w:rsidR="001E7595" w:rsidRPr="001E7595" w14:paraId="18E70EEC"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9C92721"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2" w:history="1">
              <w:r w:rsidRPr="001E7595">
                <w:rPr>
                  <w:rFonts w:ascii="Times New Roman" w:eastAsia="Times New Roman" w:hAnsi="Times New Roman" w:cs="Times New Roman"/>
                  <w:color w:val="337AB7"/>
                  <w:sz w:val="24"/>
                  <w:szCs w:val="24"/>
                  <w:u w:val="single"/>
                  <w:lang w:eastAsia="en-IN"/>
                </w:rPr>
                <w:t>GSTR-8</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4EED3C3"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 xml:space="preserve">Details of supplies effected through e-commerce operators and the amount of tax </w:t>
            </w:r>
            <w:r w:rsidRPr="001E7595">
              <w:rPr>
                <w:rFonts w:ascii="Times New Roman" w:eastAsia="Times New Roman" w:hAnsi="Times New Roman" w:cs="Times New Roman"/>
                <w:sz w:val="24"/>
                <w:szCs w:val="24"/>
                <w:lang w:eastAsia="en-IN"/>
              </w:rPr>
              <w:lastRenderedPageBreak/>
              <w:t>collected at source by them.</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93EB135"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lastRenderedPageBreak/>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521487E"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10th of the next month.</w:t>
            </w:r>
          </w:p>
        </w:tc>
      </w:tr>
      <w:tr w:rsidR="001E7595" w:rsidRPr="001E7595" w14:paraId="097DE0A6"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3344507"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3" w:history="1">
              <w:r w:rsidRPr="001E7595">
                <w:rPr>
                  <w:rFonts w:ascii="Times New Roman" w:eastAsia="Times New Roman" w:hAnsi="Times New Roman" w:cs="Times New Roman"/>
                  <w:color w:val="337AB7"/>
                  <w:sz w:val="24"/>
                  <w:szCs w:val="24"/>
                  <w:u w:val="single"/>
                  <w:lang w:eastAsia="en-IN"/>
                </w:rPr>
                <w:t>GSTR-9</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74920D1"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Annual return for a normal taxpayer.</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B7CD4C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Annually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EFAE05B"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31st December of next financial year.</w:t>
            </w:r>
          </w:p>
        </w:tc>
      </w:tr>
      <w:tr w:rsidR="001E7595" w:rsidRPr="001E7595" w14:paraId="43676F42"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D1FEEC3"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4" w:history="1">
              <w:r w:rsidRPr="001E7595">
                <w:rPr>
                  <w:rFonts w:ascii="Times New Roman" w:eastAsia="Times New Roman" w:hAnsi="Times New Roman" w:cs="Times New Roman"/>
                  <w:color w:val="337AB7"/>
                  <w:sz w:val="24"/>
                  <w:szCs w:val="24"/>
                  <w:u w:val="single"/>
                  <w:lang w:eastAsia="en-IN"/>
                </w:rPr>
                <w:t>GSTR-9A</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D1779FF"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Annual return to be filed by a taxpayer registered under the composition levy anytime during the year.</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8AFE63B"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Annually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F2040EB"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31st December of next financial year.</w:t>
            </w:r>
          </w:p>
        </w:tc>
      </w:tr>
      <w:tr w:rsidR="001E7595" w:rsidRPr="001E7595" w14:paraId="51156D43"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224026D"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GSTR-9C</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A7E0C6D"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Certified reconciliation statement</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0AFA31E"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Annually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D11707D"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31st December of next financial year.</w:t>
            </w:r>
          </w:p>
        </w:tc>
      </w:tr>
      <w:tr w:rsidR="001E7595" w:rsidRPr="001E7595" w14:paraId="671A077C"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E0D807A"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5" w:history="1">
              <w:r w:rsidRPr="001E7595">
                <w:rPr>
                  <w:rFonts w:ascii="Times New Roman" w:eastAsia="Times New Roman" w:hAnsi="Times New Roman" w:cs="Times New Roman"/>
                  <w:color w:val="337AB7"/>
                  <w:sz w:val="24"/>
                  <w:szCs w:val="24"/>
                  <w:u w:val="single"/>
                  <w:lang w:eastAsia="en-IN"/>
                </w:rPr>
                <w:t>GSTR-10</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70699B2"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Final return to be filed by a taxpayer whose GST registration is cancelled.</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342FF2E"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Once, when GST registration is cancelled or surrendered.</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C44666B"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Within three months of the date of cancellation or date of cancellation order, whichever is later.</w:t>
            </w:r>
          </w:p>
        </w:tc>
      </w:tr>
      <w:tr w:rsidR="001E7595" w:rsidRPr="001E7595" w14:paraId="0B769435" w14:textId="77777777" w:rsidTr="001E7595">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C9E208C"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hyperlink r:id="rId16" w:history="1">
              <w:r w:rsidRPr="001E7595">
                <w:rPr>
                  <w:rFonts w:ascii="Times New Roman" w:eastAsia="Times New Roman" w:hAnsi="Times New Roman" w:cs="Times New Roman"/>
                  <w:color w:val="337AB7"/>
                  <w:sz w:val="24"/>
                  <w:szCs w:val="24"/>
                  <w:u w:val="single"/>
                  <w:lang w:eastAsia="en-IN"/>
                </w:rPr>
                <w:t>GSTR-11</w:t>
              </w:r>
            </w:hyperlink>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9538869"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Details of inward supplies to be furnished by a person having UIN and claiming a refund</w:t>
            </w:r>
          </w:p>
        </w:tc>
        <w:tc>
          <w:tcPr>
            <w:tcW w:w="1071"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4A4C6D6"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Monthly</w:t>
            </w:r>
          </w:p>
        </w:tc>
        <w:tc>
          <w:tcPr>
            <w:tcW w:w="1429" w:type="pc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06CDD68" w14:textId="77777777" w:rsidR="001E7595" w:rsidRPr="001E7595" w:rsidRDefault="001E7595" w:rsidP="001E7595">
            <w:pPr>
              <w:spacing w:after="150" w:line="240" w:lineRule="auto"/>
              <w:rPr>
                <w:rFonts w:ascii="Times New Roman" w:eastAsia="Times New Roman" w:hAnsi="Times New Roman" w:cs="Times New Roman"/>
                <w:sz w:val="24"/>
                <w:szCs w:val="24"/>
                <w:lang w:eastAsia="en-IN"/>
              </w:rPr>
            </w:pPr>
            <w:r w:rsidRPr="001E7595">
              <w:rPr>
                <w:rFonts w:ascii="Times New Roman" w:eastAsia="Times New Roman" w:hAnsi="Times New Roman" w:cs="Times New Roman"/>
                <w:sz w:val="24"/>
                <w:szCs w:val="24"/>
                <w:lang w:eastAsia="en-IN"/>
              </w:rPr>
              <w:t>28th of the month following the month for which statement is filed.</w:t>
            </w:r>
          </w:p>
        </w:tc>
      </w:tr>
    </w:tbl>
    <w:p w14:paraId="0F323BC5" w14:textId="77777777" w:rsidR="002B459D" w:rsidRDefault="002B459D"/>
    <w:sectPr w:rsidR="002B45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D91350"/>
    <w:multiLevelType w:val="multilevel"/>
    <w:tmpl w:val="19900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59D"/>
    <w:rsid w:val="001E7595"/>
    <w:rsid w:val="002B45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86217"/>
  <w15:chartTrackingRefBased/>
  <w15:docId w15:val="{A65C09A9-22BF-4607-B3F7-C50A0DC6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E7595"/>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7595"/>
    <w:rPr>
      <w:rFonts w:ascii="Times New Roman" w:eastAsia="Times New Roman" w:hAnsi="Times New Roman" w:cs="Times New Roman"/>
      <w:b/>
      <w:bCs/>
      <w:sz w:val="36"/>
      <w:szCs w:val="36"/>
      <w:lang w:eastAsia="en-IN"/>
    </w:rPr>
  </w:style>
  <w:style w:type="character" w:styleId="Strong">
    <w:name w:val="Strong"/>
    <w:basedOn w:val="DefaultParagraphFont"/>
    <w:uiPriority w:val="22"/>
    <w:qFormat/>
    <w:rsid w:val="001E7595"/>
    <w:rPr>
      <w:b/>
      <w:bCs/>
    </w:rPr>
  </w:style>
  <w:style w:type="paragraph" w:styleId="NormalWeb">
    <w:name w:val="Normal (Web)"/>
    <w:basedOn w:val="Normal"/>
    <w:uiPriority w:val="99"/>
    <w:semiHidden/>
    <w:unhideWhenUsed/>
    <w:rsid w:val="001E7595"/>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1E75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98765">
      <w:bodyDiv w:val="1"/>
      <w:marLeft w:val="0"/>
      <w:marRight w:val="0"/>
      <w:marTop w:val="0"/>
      <w:marBottom w:val="0"/>
      <w:divBdr>
        <w:top w:val="none" w:sz="0" w:space="0" w:color="auto"/>
        <w:left w:val="none" w:sz="0" w:space="0" w:color="auto"/>
        <w:bottom w:val="none" w:sz="0" w:space="0" w:color="auto"/>
        <w:right w:val="none" w:sz="0" w:space="0" w:color="auto"/>
      </w:divBdr>
      <w:divsChild>
        <w:div w:id="1653824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artax.in/s/gstr4-composition-dealer-gst-return/" TargetMode="External"/><Relationship Id="rId13" Type="http://schemas.openxmlformats.org/officeDocument/2006/relationships/hyperlink" Target="https://cleartax.in/s/gstr-9-annual-retur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leartax.in/s/form-cmp-08" TargetMode="External"/><Relationship Id="rId12" Type="http://schemas.openxmlformats.org/officeDocument/2006/relationships/hyperlink" Target="https://cleartax.in/s/gstr-8-gst-retur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leartax.in/s/gstr-11-uin-gst-return" TargetMode="External"/><Relationship Id="rId1" Type="http://schemas.openxmlformats.org/officeDocument/2006/relationships/numbering" Target="numbering.xml"/><Relationship Id="rId6" Type="http://schemas.openxmlformats.org/officeDocument/2006/relationships/hyperlink" Target="https://cleartax.in/s/gstr-3b" TargetMode="External"/><Relationship Id="rId11" Type="http://schemas.openxmlformats.org/officeDocument/2006/relationships/hyperlink" Target="https://cleartax.in/s/gstr-7-gst-return/" TargetMode="External"/><Relationship Id="rId5" Type="http://schemas.openxmlformats.org/officeDocument/2006/relationships/hyperlink" Target="https://cleartax.in/s/gstr-1/" TargetMode="External"/><Relationship Id="rId15" Type="http://schemas.openxmlformats.org/officeDocument/2006/relationships/hyperlink" Target="https://cleartax.in/s/gstr-10-gst-final-return/" TargetMode="External"/><Relationship Id="rId10" Type="http://schemas.openxmlformats.org/officeDocument/2006/relationships/hyperlink" Target="https://cleartax.in/s/gstr-6-gst-return/" TargetMode="External"/><Relationship Id="rId4" Type="http://schemas.openxmlformats.org/officeDocument/2006/relationships/webSettings" Target="webSettings.xml"/><Relationship Id="rId9" Type="http://schemas.openxmlformats.org/officeDocument/2006/relationships/hyperlink" Target="https://cleartax.in/s/gst-return-gstr5/" TargetMode="External"/><Relationship Id="rId14" Type="http://schemas.openxmlformats.org/officeDocument/2006/relationships/hyperlink" Target="https://cleartax.in/s/gstr-9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595</Words>
  <Characters>3398</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SIVAKUMAR SETHURAMAN</dc:creator>
  <cp:keywords/>
  <dc:description/>
  <cp:lastModifiedBy>SIVAKUMAR SETHURAMAN</cp:lastModifiedBy>
  <cp:revision>2</cp:revision>
  <dcterms:created xsi:type="dcterms:W3CDTF">2020-07-22T05:43:00Z</dcterms:created>
  <dcterms:modified xsi:type="dcterms:W3CDTF">2020-07-22T05:43:00Z</dcterms:modified>
</cp:coreProperties>
</file>